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rPr>
          <w:rFonts w:hint="eastAsia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附件：</w:t>
      </w:r>
    </w:p>
    <w:p>
      <w:pPr>
        <w:spacing w:line="600" w:lineRule="exact"/>
        <w:ind w:firstLine="0" w:firstLineChars="0"/>
        <w:jc w:val="center"/>
        <w:rPr>
          <w:rFonts w:hint="eastAsia" w:ascii="华文中宋" w:hAnsi="华文中宋" w:eastAsia="华文中宋"/>
          <w:sz w:val="40"/>
          <w:szCs w:val="40"/>
        </w:rPr>
      </w:pPr>
      <w:r>
        <w:rPr>
          <w:rFonts w:hint="eastAsia" w:ascii="华文中宋" w:hAnsi="华文中宋" w:eastAsia="华文中宋"/>
          <w:sz w:val="40"/>
          <w:szCs w:val="40"/>
        </w:rPr>
        <w:t>2016年度政府信息公开工作情况统计表</w:t>
      </w:r>
    </w:p>
    <w:p>
      <w:pPr>
        <w:spacing w:after="156" w:afterLines="50" w:line="600" w:lineRule="exact"/>
        <w:ind w:firstLine="640"/>
        <w:jc w:val="center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（聊城市人民政府）</w:t>
      </w:r>
    </w:p>
    <w:tbl>
      <w:tblPr>
        <w:tblStyle w:val="6"/>
        <w:tblW w:w="9450" w:type="dxa"/>
        <w:jc w:val="center"/>
        <w:tblInd w:w="-8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01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tblHeader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ind w:firstLine="402"/>
              <w:jc w:val="center"/>
              <w:rPr>
                <w:rFonts w:hint="eastAsia"/>
                <w:color w:val="000000"/>
              </w:rPr>
            </w:pPr>
            <w:r>
              <w:rPr>
                <w:rStyle w:val="5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2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2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（一）主动公开政府信息数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（不同渠道和方式公开相同信息计1条）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  <w:szCs w:val="20"/>
              </w:rPr>
              <w:t>　　　　（不同渠道和方式公开相同信息计1条）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0" w:firstLineChars="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126659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69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69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80"/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2434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0" w:firstLineChars="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101296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10101296101296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3250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5865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0" w:firstLineChars="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13652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二、回应解读情况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ind w:firstLine="48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1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ind w:firstLine="400"/>
              <w:rPr>
                <w:color w:val="000000"/>
              </w:rPr>
            </w:pPr>
            <w:r>
              <w:rPr>
                <w:rFonts w:hint="eastAsia"/>
                <w:color w:val="000000"/>
                <w:kern w:val="2"/>
                <w:sz w:val="20"/>
                <w:szCs w:val="20"/>
              </w:rPr>
              <w:t xml:space="preserve">    </w:t>
            </w:r>
            <w:r>
              <w:rPr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color w:val="000000"/>
                <w:kern w:val="2"/>
                <w:sz w:val="20"/>
                <w:szCs w:val="20"/>
              </w:rPr>
              <w:br w:type="textWrapping"/>
            </w:r>
            <w:r>
              <w:rPr>
                <w:color w:val="000000"/>
                <w:kern w:val="2"/>
                <w:sz w:val="20"/>
                <w:szCs w:val="20"/>
              </w:rPr>
              <w:t>　　　　 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780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80"/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0" w:firstLineChars="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 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 其中：主要负责同志参加政府网站在线访谈次数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65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3.政策解读稿件发布数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956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596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5.其他方式回应事件数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11852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ind w:firstLine="48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1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393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211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130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 386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1.按时办结数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385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2.延期办结数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386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96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231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 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80"/>
              <w:jc w:val="righ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80"/>
              <w:jc w:val="righ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80"/>
              <w:jc w:val="righ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80"/>
              <w:jc w:val="righ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80"/>
              <w:jc w:val="righ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6.申请信息不存在数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七、向图书馆、档案馆等查阅场所报送信息数</w:t>
            </w:r>
          </w:p>
          <w:p>
            <w:pPr>
              <w:spacing w:line="300" w:lineRule="exact"/>
              <w:ind w:firstLine="400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11562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纸质文件数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7425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4137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ind w:firstLine="400"/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ind w:firstLine="400"/>
              <w:jc w:val="right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　　（一）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市政府及其部门门户网站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hint="eastAsia" w:ascii="黑体" w:hAnsi="宋体" w:eastAsia="黑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  <w:lang w:val="en-US" w:eastAsia="zh-CN"/>
              </w:rPr>
              <w:t>63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800" w:firstLineChars="400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二</w:t>
            </w:r>
            <w:r>
              <w:rPr>
                <w:rFonts w:ascii="宋体" w:hAnsi="宋体"/>
                <w:color w:val="auto"/>
                <w:sz w:val="20"/>
                <w:szCs w:val="20"/>
              </w:rPr>
              <w:t>）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县（市、区）政府门户网站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hint="eastAsia" w:ascii="黑体" w:hAnsi="宋体" w:eastAsia="黑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800" w:firstLineChars="400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三</w:t>
            </w:r>
            <w:r>
              <w:rPr>
                <w:rFonts w:ascii="宋体" w:hAnsi="宋体"/>
                <w:color w:val="auto"/>
                <w:sz w:val="20"/>
                <w:szCs w:val="20"/>
              </w:rPr>
              <w:t>）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乡镇政府（街道办事处）门户网站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hint="eastAsia" w:ascii="黑体" w:hAnsi="宋体" w:eastAsia="黑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300" w:firstLineChars="150"/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九、市政府公报发行量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1000" w:firstLineChars="500"/>
              <w:jc w:val="right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600" w:firstLineChars="300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（一）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公报发行期数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期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hint="eastAsia"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600" w:firstLineChars="300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（二）公报发行总份数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份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hint="eastAsia"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97200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300" w:firstLineChars="150"/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十、设置政府信息查阅点数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ind w:firstLine="400"/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405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600" w:firstLineChars="300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（一）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市政府及其部门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600" w:firstLineChars="300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二</w:t>
            </w:r>
            <w:r>
              <w:rPr>
                <w:rFonts w:ascii="宋体" w:hAnsi="宋体"/>
                <w:color w:val="auto"/>
                <w:sz w:val="20"/>
                <w:szCs w:val="20"/>
              </w:rPr>
              <w:t>）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县（市、区）政府及其部门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600" w:firstLineChars="300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三</w:t>
            </w:r>
            <w:r>
              <w:rPr>
                <w:rFonts w:ascii="宋体" w:hAnsi="宋体"/>
                <w:color w:val="auto"/>
                <w:sz w:val="20"/>
                <w:szCs w:val="20"/>
              </w:rPr>
              <w:t>）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乡镇政府（街道办事处）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135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300" w:firstLineChars="150"/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十一、查阅点接待人数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ind w:firstLine="400"/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69200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800" w:firstLineChars="400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（一）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市政府及其部门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54600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800" w:firstLineChars="400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二</w:t>
            </w:r>
            <w:r>
              <w:rPr>
                <w:rFonts w:ascii="宋体" w:hAnsi="宋体"/>
                <w:color w:val="auto"/>
                <w:sz w:val="20"/>
                <w:szCs w:val="20"/>
              </w:rPr>
              <w:t>）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县（市、区）政府及其部门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11000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800" w:firstLineChars="400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三</w:t>
            </w:r>
            <w:r>
              <w:rPr>
                <w:rFonts w:ascii="宋体" w:hAnsi="宋体"/>
                <w:color w:val="auto"/>
                <w:sz w:val="20"/>
                <w:szCs w:val="20"/>
              </w:rPr>
              <w:t>）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乡镇政府（街道办事处）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3600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300" w:firstLineChars="150"/>
              <w:rPr>
                <w:rFonts w:hint="eastAsia"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十二、依申请公开信息收取的费用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万元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300" w:firstLineChars="150"/>
              <w:rPr>
                <w:rFonts w:hint="eastAsia"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十三、机构建设和保障经费情况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　　（二）设置政府信息公开查阅点数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405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　　（三）从事政府信息公开工作人员数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560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145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40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　　　　　2.兼职人员数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40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415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left="1401" w:leftChars="191" w:hanging="1000" w:hangingChars="50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　　（四）政府信息公开专项经费（不包括用于政府公报编辑管理及政府网站建设维护等方面的经费）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40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万元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147.5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400"/>
              <w:rPr>
                <w:rFonts w:hint="eastAsia" w:ascii="黑体" w:hAnsi="宋体" w:eastAsia="黑体" w:cs="宋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十四、政府信息公开会议和培训情况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48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40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160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40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108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40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/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4500</w:t>
            </w:r>
          </w:p>
        </w:tc>
      </w:tr>
    </w:tbl>
    <w:p>
      <w:pPr>
        <w:spacing w:before="93" w:beforeLines="30"/>
        <w:ind w:firstLine="400"/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（注：各子栏目数总数要等于总栏目数量）</w:t>
      </w:r>
    </w:p>
    <w:p>
      <w:bookmarkStart w:id="0" w:name="_GoBack"/>
      <w:bookmarkEnd w:id="0"/>
    </w:p>
    <w:sectPr>
      <w:footerReference r:id="rId3" w:type="default"/>
      <w:pgSz w:w="11906" w:h="16838"/>
      <w:pgMar w:top="1985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firstLine="36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36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07B83"/>
    <w:rsid w:val="64207B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2017-04-09T08:20:00Z</dcterms:created>
  <dc:creator>gy</dc:creator>
  <cp:lastModifiedBy>gy</cp:lastModifiedBy>
  <dcterms:modified xsi:type="dcterms:W3CDTF">2017-04-09T08:21:05Z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